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7F4" w:rsidRDefault="000A07F4" w:rsidP="000A07F4">
      <w:r w:rsidRPr="000A07F4">
        <w:rPr>
          <w:rFonts w:ascii="DINPro-Bold" w:hAnsi="DINPro-Bold" w:cs="DINPro-Bold"/>
          <w:b/>
          <w:bCs/>
        </w:rPr>
        <w:t>Objective.</w:t>
      </w:r>
      <w:r>
        <w:rPr>
          <w:rFonts w:ascii="DINPro-Bold" w:hAnsi="DINPro-Bold" w:cs="DINPro-Bold"/>
          <w:b/>
          <w:bCs/>
          <w:i/>
          <w:iCs/>
        </w:rPr>
        <w:t xml:space="preserve"> </w:t>
      </w:r>
      <w:r>
        <w:t>To study the prevalence of obesity and hypercholesterinemia in men of working age of open urban population in Tyumen.</w:t>
      </w:r>
    </w:p>
    <w:p w:rsidR="000A07F4" w:rsidRDefault="000A07F4" w:rsidP="000A07F4">
      <w:r w:rsidRPr="000A07F4">
        <w:rPr>
          <w:rFonts w:ascii="DINPro-Bold" w:hAnsi="DINPro-Bold" w:cs="DINPro-Bold"/>
          <w:b/>
          <w:bCs/>
        </w:rPr>
        <w:t>Materials and methods.</w:t>
      </w:r>
      <w:r>
        <w:rPr>
          <w:rFonts w:ascii="DINPro-Bold" w:hAnsi="DINPro-Bold" w:cs="DINPro-Bold"/>
          <w:b/>
          <w:bCs/>
          <w:i/>
          <w:iCs/>
        </w:rPr>
        <w:t xml:space="preserve"> </w:t>
      </w:r>
      <w:r>
        <w:t>According to the results of simultaneous epidemiological study, we established the levels and prevalence of excessive body mass, abdominal obesity and hypercholesterinemia based on the representative sample of men of working age of moderately urbanized Siberian city (Tyumen).</w:t>
      </w:r>
    </w:p>
    <w:p w:rsidR="000A07F4" w:rsidRDefault="000A07F4" w:rsidP="000A07F4">
      <w:r w:rsidRPr="000A07F4">
        <w:rPr>
          <w:rFonts w:ascii="DINPro-Bold" w:hAnsi="DINPro-Bold" w:cs="DINPro-Bold"/>
          <w:b/>
          <w:bCs/>
        </w:rPr>
        <w:t>Results.</w:t>
      </w:r>
      <w:r>
        <w:rPr>
          <w:rFonts w:ascii="DINPro-Bold" w:hAnsi="DINPro-Bold" w:cs="DINPro-Bold"/>
          <w:b/>
          <w:bCs/>
          <w:i/>
          <w:iCs/>
        </w:rPr>
        <w:t xml:space="preserve"> </w:t>
      </w:r>
      <w:r>
        <w:t>Body mass index, waist circumference and total cholesterol characteristics in population are shifted to the right within the normal distribution, which determines the high prevalence of overweight, abdominal obesity and total cholesterol in the open male population of moderately urbanized Siberian city.</w:t>
      </w:r>
    </w:p>
    <w:p w:rsidR="000A07F4" w:rsidRDefault="000A07F4" w:rsidP="000A07F4">
      <w:r>
        <w:t>The prevalence of overweight in the male population aged 25–64 years standardized by age in Tyumen was 26</w:t>
      </w:r>
      <w:r>
        <w:rPr>
          <w:rFonts w:ascii="Arial" w:hAnsi="Arial" w:cs="Arial"/>
        </w:rPr>
        <w:t> </w:t>
      </w:r>
      <w:r>
        <w:t>%, the prevalence of abdominal obesity was 42.6</w:t>
      </w:r>
      <w:r>
        <w:rPr>
          <w:rFonts w:ascii="Arial" w:hAnsi="Arial" w:cs="Arial"/>
        </w:rPr>
        <w:t> </w:t>
      </w:r>
      <w:r>
        <w:t>%, and the prevalence o</w:t>
      </w:r>
      <w:bookmarkStart w:id="0" w:name="_GoBack"/>
      <w:bookmarkEnd w:id="0"/>
      <w:r>
        <w:t>f hypercholesterolemia was 42.7</w:t>
      </w:r>
      <w:r>
        <w:rPr>
          <w:rFonts w:ascii="Arial" w:hAnsi="Arial" w:cs="Arial"/>
        </w:rPr>
        <w:t> </w:t>
      </w:r>
      <w:r>
        <w:t>%. Men aged 25–64 years of open population of moderately urbanized Siberian city had increased overweight at the age of 35–44 years, hypercholesterolemia</w:t>
      </w:r>
      <w:r>
        <w:rPr>
          <w:rFonts w:ascii="Arial" w:hAnsi="Arial" w:cs="Arial"/>
        </w:rPr>
        <w:t> </w:t>
      </w:r>
      <w:r>
        <w:t>—</w:t>
      </w:r>
      <w:r>
        <w:rPr>
          <w:rFonts w:ascii="Arial" w:hAnsi="Arial" w:cs="Arial"/>
        </w:rPr>
        <w:t> </w:t>
      </w:r>
      <w:r>
        <w:rPr>
          <w:rFonts w:ascii="DINPro-MediumItalic" w:hAnsi="DINPro-MediumItalic" w:cs="DINPro-MediumItalic"/>
        </w:rPr>
        <w:t>​</w:t>
      </w:r>
      <w:r>
        <w:t>35–44 and 45–54 years, abdominal obesity</w:t>
      </w:r>
      <w:r>
        <w:rPr>
          <w:rFonts w:ascii="Arial" w:hAnsi="Arial" w:cs="Arial"/>
        </w:rPr>
        <w:t> </w:t>
      </w:r>
      <w:r>
        <w:t>—</w:t>
      </w:r>
      <w:r>
        <w:rPr>
          <w:rFonts w:ascii="Arial" w:hAnsi="Arial" w:cs="Arial"/>
        </w:rPr>
        <w:t> </w:t>
      </w:r>
      <w:r>
        <w:rPr>
          <w:rFonts w:ascii="DINPro-MediumItalic" w:hAnsi="DINPro-MediumItalic" w:cs="DINPro-MediumItalic"/>
        </w:rPr>
        <w:t>​</w:t>
      </w:r>
      <w:r>
        <w:t>increased in three youngest age categories.</w:t>
      </w:r>
    </w:p>
    <w:p w:rsidR="000A07F4" w:rsidRDefault="000A07F4" w:rsidP="000A07F4">
      <w:r w:rsidRPr="000A07F4">
        <w:rPr>
          <w:rFonts w:ascii="DINPro-Bold" w:hAnsi="DINPro-Bold" w:cs="DINPro-Bold"/>
          <w:b/>
          <w:bCs/>
        </w:rPr>
        <w:t>Conclusion.</w:t>
      </w:r>
      <w:r>
        <w:rPr>
          <w:rFonts w:ascii="DINPro-Bold" w:hAnsi="DINPro-Bold" w:cs="DINPro-Bold"/>
          <w:b/>
          <w:bCs/>
          <w:i/>
          <w:iCs/>
        </w:rPr>
        <w:t xml:space="preserve"> </w:t>
      </w:r>
      <w:r>
        <w:t>Thus, the results of obtained prevalence of obesity and hypercholesterinemia in various age groups of Tyumen are extremely unfavorable and should be used for primary preventive cardiovascular diseases programs in men of working age of Tyumen and other moderately urbanized Siberian cities.</w:t>
      </w:r>
    </w:p>
    <w:p w:rsidR="000A07F4" w:rsidRDefault="000A07F4" w:rsidP="000A07F4">
      <w:r w:rsidRPr="000A07F4">
        <w:rPr>
          <w:rFonts w:ascii="DINPro-Bold" w:hAnsi="DINPro-Bold" w:cs="DINPro-Bold"/>
          <w:b/>
          <w:bCs/>
        </w:rPr>
        <w:t>Key words:</w:t>
      </w:r>
      <w:r>
        <w:t xml:space="preserve"> epidemiological study, open population, men, body mass index, waist circumference, obesity, hypercholesterolemia.</w:t>
      </w:r>
    </w:p>
    <w:p w:rsidR="003B5C2C" w:rsidRPr="000A07F4" w:rsidRDefault="003B5C2C">
      <w:pPr>
        <w:rPr>
          <w:lang w:val="en-US"/>
        </w:rPr>
      </w:pPr>
    </w:p>
    <w:sectPr w:rsidR="003B5C2C" w:rsidRPr="000A07F4" w:rsidSect="00AE6F95">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DINPro-Bold">
    <w:panose1 w:val="020B0804020101020102"/>
    <w:charset w:val="00"/>
    <w:family w:val="swiss"/>
    <w:notTrueType/>
    <w:pitch w:val="variable"/>
    <w:sig w:usb0="A00002B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7F4"/>
    <w:rsid w:val="000A07F4"/>
    <w:rsid w:val="003B5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954EE-04DA-4639-B85D-3F72B75E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0A07F4"/>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paragraph" w:styleId="a3">
    <w:name w:val="No Spacing"/>
    <w:uiPriority w:val="1"/>
    <w:qFormat/>
    <w:rsid w:val="000A07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2020-02-08T05:22:00Z</dcterms:created>
  <dcterms:modified xsi:type="dcterms:W3CDTF">2020-02-08T05:26:00Z</dcterms:modified>
</cp:coreProperties>
</file>